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43EF" w:rsidRDefault="006F43EF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527A48" w:rsidRDefault="00527A48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03488F" w:rsidRPr="0003488F" w:rsidRDefault="0003488F" w:rsidP="0003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Verdana" w:eastAsia="Arial" w:hAnsi="Verdana"/>
          <w:b/>
          <w:color w:val="FF0000"/>
          <w:sz w:val="28"/>
          <w:szCs w:val="28"/>
          <w:lang w:val="en-US"/>
        </w:rPr>
      </w:pPr>
      <w:r w:rsidRPr="0003488F">
        <w:rPr>
          <w:rFonts w:ascii="Verdana" w:eastAsia="Arial" w:hAnsi="Verdana"/>
          <w:b/>
          <w:color w:val="FF0000"/>
          <w:sz w:val="28"/>
          <w:szCs w:val="28"/>
          <w:lang w:val="en-US"/>
        </w:rPr>
        <w:t>OeSV-Policy for DISCRETIONARY PENALTIES</w:t>
      </w:r>
    </w:p>
    <w:p w:rsidR="008B0DDA" w:rsidRPr="00527A48" w:rsidRDefault="008B0DDA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8B0DDA" w:rsidRPr="00527A48" w:rsidRDefault="008B0DDA">
      <w:pPr>
        <w:spacing w:line="342" w:lineRule="exact"/>
        <w:rPr>
          <w:rFonts w:ascii="Times New Roman" w:eastAsia="Times New Roman" w:hAnsi="Times New Roman"/>
          <w:sz w:val="24"/>
          <w:lang w:val="en-US"/>
        </w:rPr>
      </w:pPr>
    </w:p>
    <w:p w:rsidR="0003488F" w:rsidRDefault="0003488F" w:rsidP="0003488F">
      <w:pPr>
        <w:spacing w:line="253" w:lineRule="auto"/>
        <w:ind w:left="100" w:right="104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When the Protest Committee has discretion to decide the appropriate penalty for a breach (see SI OeSV 13.4), the penalties may range from a zero penalty to disqualification. </w:t>
      </w:r>
    </w:p>
    <w:p w:rsidR="00527A48" w:rsidRDefault="00527A48" w:rsidP="0003488F">
      <w:pPr>
        <w:spacing w:line="253" w:lineRule="auto"/>
        <w:ind w:left="100" w:right="1040"/>
        <w:rPr>
          <w:rFonts w:ascii="Verdana" w:eastAsia="Arial" w:hAnsi="Verdana"/>
          <w:lang w:val="en-US"/>
        </w:rPr>
      </w:pPr>
    </w:p>
    <w:p w:rsidR="00527A48" w:rsidRPr="0003488F" w:rsidRDefault="00527A48" w:rsidP="0003488F">
      <w:pPr>
        <w:spacing w:line="253" w:lineRule="auto"/>
        <w:ind w:left="100" w:right="1040"/>
        <w:rPr>
          <w:rFonts w:ascii="Verdana" w:eastAsia="Arial" w:hAnsi="Verdana"/>
          <w:lang w:val="en-US"/>
        </w:rPr>
      </w:pPr>
    </w:p>
    <w:p w:rsidR="0003488F" w:rsidRPr="00527A48" w:rsidRDefault="0003488F" w:rsidP="0003488F">
      <w:pPr>
        <w:spacing w:line="253" w:lineRule="auto"/>
        <w:ind w:left="100" w:right="1040"/>
        <w:rPr>
          <w:rFonts w:ascii="Verdana" w:eastAsia="Arial" w:hAnsi="Verdana"/>
          <w:u w:val="single"/>
          <w:lang w:val="en-US"/>
        </w:rPr>
      </w:pPr>
      <w:r w:rsidRPr="00527A48">
        <w:rPr>
          <w:rFonts w:ascii="Verdana" w:eastAsia="Arial" w:hAnsi="Verdana"/>
          <w:u w:val="single"/>
          <w:lang w:val="en-US"/>
        </w:rPr>
        <w:t xml:space="preserve">However, the following guidelines </w:t>
      </w:r>
      <w:proofErr w:type="gramStart"/>
      <w:r w:rsidRPr="00527A48">
        <w:rPr>
          <w:rFonts w:ascii="Verdana" w:eastAsia="Arial" w:hAnsi="Verdana"/>
          <w:u w:val="single"/>
          <w:lang w:val="en-US"/>
        </w:rPr>
        <w:t>will be observed</w:t>
      </w:r>
      <w:proofErr w:type="gramEnd"/>
      <w:r w:rsidRPr="00527A48">
        <w:rPr>
          <w:rFonts w:ascii="Verdana" w:eastAsia="Arial" w:hAnsi="Verdana"/>
          <w:u w:val="single"/>
          <w:lang w:val="en-US"/>
        </w:rPr>
        <w:t xml:space="preserve"> in assessing penalties.</w:t>
      </w:r>
    </w:p>
    <w:p w:rsidR="0003488F" w:rsidRPr="0003488F" w:rsidRDefault="0003488F" w:rsidP="0003488F">
      <w:pPr>
        <w:spacing w:line="239" w:lineRule="exact"/>
        <w:rPr>
          <w:rFonts w:ascii="Verdana" w:eastAsia="Times New Roman" w:hAnsi="Verdana"/>
          <w:lang w:val="en-US"/>
        </w:rPr>
      </w:pPr>
    </w:p>
    <w:p w:rsidR="0003488F" w:rsidRPr="00527A48" w:rsidRDefault="0003488F" w:rsidP="0003488F">
      <w:pPr>
        <w:spacing w:line="0" w:lineRule="atLeast"/>
        <w:ind w:left="100"/>
        <w:rPr>
          <w:rFonts w:ascii="Verdana" w:eastAsia="Arial" w:hAnsi="Verdana"/>
          <w:u w:val="single"/>
          <w:lang w:val="en-US"/>
        </w:rPr>
      </w:pPr>
      <w:r w:rsidRPr="00527A48">
        <w:rPr>
          <w:rFonts w:ascii="Verdana" w:eastAsia="Arial" w:hAnsi="Verdana"/>
          <w:u w:val="single"/>
          <w:lang w:val="en-US"/>
        </w:rPr>
        <w:t xml:space="preserve">Penalties </w:t>
      </w:r>
      <w:proofErr w:type="gramStart"/>
      <w:r w:rsidRPr="00527A48">
        <w:rPr>
          <w:rFonts w:ascii="Verdana" w:eastAsia="Arial" w:hAnsi="Verdana"/>
          <w:u w:val="single"/>
          <w:lang w:val="en-US"/>
        </w:rPr>
        <w:t>are divided</w:t>
      </w:r>
      <w:proofErr w:type="gramEnd"/>
      <w:r w:rsidRPr="00527A48">
        <w:rPr>
          <w:rFonts w:ascii="Verdana" w:eastAsia="Arial" w:hAnsi="Verdana"/>
          <w:u w:val="single"/>
          <w:lang w:val="en-US"/>
        </w:rPr>
        <w:t xml:space="preserve"> into 5 bands:</w:t>
      </w:r>
    </w:p>
    <w:p w:rsidR="0003488F" w:rsidRPr="0003488F" w:rsidRDefault="0003488F" w:rsidP="0003488F">
      <w:pPr>
        <w:spacing w:line="1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Band </w:t>
      </w:r>
      <w:proofErr w:type="gramStart"/>
      <w:r w:rsidRPr="0003488F">
        <w:rPr>
          <w:rFonts w:ascii="Verdana" w:eastAsia="Arial" w:hAnsi="Verdana"/>
          <w:lang w:val="en-US"/>
        </w:rPr>
        <w:t>0</w:t>
      </w:r>
      <w:proofErr w:type="gramEnd"/>
      <w:r w:rsidRPr="0003488F">
        <w:rPr>
          <w:rFonts w:ascii="Verdana" w:eastAsia="Arial" w:hAnsi="Verdana"/>
          <w:lang w:val="en-US"/>
        </w:rPr>
        <w:t xml:space="preserve"> – zero penalty</w:t>
      </w:r>
    </w:p>
    <w:p w:rsidR="0003488F" w:rsidRPr="0003488F" w:rsidRDefault="0003488F" w:rsidP="0003488F">
      <w:pPr>
        <w:spacing w:line="0" w:lineRule="atLeast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Band 1 – 0 -10% (</w:t>
      </w:r>
      <w:proofErr w:type="spellStart"/>
      <w:r w:rsidRPr="0003488F">
        <w:rPr>
          <w:rFonts w:ascii="Verdana" w:eastAsia="Arial" w:hAnsi="Verdana"/>
          <w:lang w:val="en-US"/>
        </w:rPr>
        <w:t>mid point</w:t>
      </w:r>
      <w:proofErr w:type="spellEnd"/>
      <w:r w:rsidRPr="0003488F">
        <w:rPr>
          <w:rFonts w:ascii="Verdana" w:eastAsia="Arial" w:hAnsi="Verdana"/>
          <w:lang w:val="en-US"/>
        </w:rPr>
        <w:t xml:space="preserve"> 5%)</w:t>
      </w:r>
    </w:p>
    <w:p w:rsidR="0003488F" w:rsidRPr="0003488F" w:rsidRDefault="0003488F" w:rsidP="0003488F">
      <w:pPr>
        <w:spacing w:line="238" w:lineRule="auto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Band </w:t>
      </w:r>
      <w:proofErr w:type="gramStart"/>
      <w:r w:rsidRPr="0003488F">
        <w:rPr>
          <w:rFonts w:ascii="Verdana" w:eastAsia="Arial" w:hAnsi="Verdana"/>
          <w:lang w:val="en-US"/>
        </w:rPr>
        <w:t>2</w:t>
      </w:r>
      <w:proofErr w:type="gramEnd"/>
      <w:r w:rsidRPr="0003488F">
        <w:rPr>
          <w:rFonts w:ascii="Verdana" w:eastAsia="Arial" w:hAnsi="Verdana"/>
          <w:lang w:val="en-US"/>
        </w:rPr>
        <w:t xml:space="preserve"> – 10-30% (</w:t>
      </w:r>
      <w:proofErr w:type="spellStart"/>
      <w:r w:rsidRPr="0003488F">
        <w:rPr>
          <w:rFonts w:ascii="Verdana" w:eastAsia="Arial" w:hAnsi="Verdana"/>
          <w:lang w:val="en-US"/>
        </w:rPr>
        <w:t>mid point</w:t>
      </w:r>
      <w:proofErr w:type="spellEnd"/>
      <w:r w:rsidRPr="0003488F">
        <w:rPr>
          <w:rFonts w:ascii="Verdana" w:eastAsia="Arial" w:hAnsi="Verdana"/>
          <w:lang w:val="en-US"/>
        </w:rPr>
        <w:t xml:space="preserve"> 20%)</w:t>
      </w:r>
    </w:p>
    <w:p w:rsidR="0003488F" w:rsidRPr="0003488F" w:rsidRDefault="0003488F" w:rsidP="0003488F">
      <w:pPr>
        <w:spacing w:line="2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Band </w:t>
      </w:r>
      <w:proofErr w:type="gramStart"/>
      <w:r w:rsidRPr="0003488F">
        <w:rPr>
          <w:rFonts w:ascii="Verdana" w:eastAsia="Arial" w:hAnsi="Verdana"/>
          <w:lang w:val="en-US"/>
        </w:rPr>
        <w:t>3</w:t>
      </w:r>
      <w:proofErr w:type="gramEnd"/>
      <w:r w:rsidRPr="0003488F">
        <w:rPr>
          <w:rFonts w:ascii="Verdana" w:eastAsia="Arial" w:hAnsi="Verdana"/>
          <w:lang w:val="en-US"/>
        </w:rPr>
        <w:t xml:space="preserve"> – 30-70 (</w:t>
      </w:r>
      <w:proofErr w:type="spellStart"/>
      <w:r w:rsidRPr="0003488F">
        <w:rPr>
          <w:rFonts w:ascii="Verdana" w:eastAsia="Arial" w:hAnsi="Verdana"/>
          <w:lang w:val="en-US"/>
        </w:rPr>
        <w:t>mid point</w:t>
      </w:r>
      <w:proofErr w:type="spellEnd"/>
      <w:r w:rsidRPr="0003488F">
        <w:rPr>
          <w:rFonts w:ascii="Verdana" w:eastAsia="Arial" w:hAnsi="Verdana"/>
          <w:lang w:val="en-US"/>
        </w:rPr>
        <w:t xml:space="preserve"> 50%)</w:t>
      </w:r>
    </w:p>
    <w:p w:rsidR="0003488F" w:rsidRPr="0003488F" w:rsidRDefault="0003488F" w:rsidP="0003488F">
      <w:pPr>
        <w:spacing w:line="0" w:lineRule="atLeast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Band 4 – DSQ/DNE</w:t>
      </w:r>
    </w:p>
    <w:p w:rsidR="0003488F" w:rsidRDefault="0003488F" w:rsidP="0003488F">
      <w:pPr>
        <w:spacing w:line="216" w:lineRule="exact"/>
        <w:rPr>
          <w:rFonts w:ascii="Verdana" w:eastAsia="Times New Roman" w:hAnsi="Verdana"/>
          <w:lang w:val="en-US"/>
        </w:rPr>
      </w:pPr>
    </w:p>
    <w:p w:rsidR="00527A48" w:rsidRPr="0003488F" w:rsidRDefault="00527A48" w:rsidP="0003488F">
      <w:pPr>
        <w:spacing w:line="216" w:lineRule="exact"/>
        <w:rPr>
          <w:rFonts w:ascii="Verdana" w:eastAsia="Times New Roman" w:hAnsi="Verdana"/>
          <w:lang w:val="en-US"/>
        </w:rPr>
      </w:pPr>
    </w:p>
    <w:p w:rsidR="00527A48" w:rsidRPr="00527A48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527A48">
        <w:rPr>
          <w:rFonts w:ascii="Verdana" w:eastAsia="Arial" w:hAnsi="Verdana"/>
          <w:lang w:val="en-US"/>
        </w:rPr>
        <w:t xml:space="preserve">Start by using the chart to find which band applies. </w:t>
      </w:r>
    </w:p>
    <w:p w:rsidR="00527A48" w:rsidRDefault="00527A48" w:rsidP="0003488F">
      <w:pPr>
        <w:spacing w:line="0" w:lineRule="atLeast"/>
        <w:ind w:left="120"/>
        <w:rPr>
          <w:rFonts w:ascii="Verdana" w:eastAsia="Arial" w:hAnsi="Verdana"/>
          <w:u w:val="single"/>
          <w:lang w:val="en-US"/>
        </w:rPr>
      </w:pPr>
    </w:p>
    <w:p w:rsidR="0003488F" w:rsidRPr="00527A48" w:rsidRDefault="0003488F" w:rsidP="0003488F">
      <w:pPr>
        <w:spacing w:line="0" w:lineRule="atLeast"/>
        <w:ind w:left="120"/>
        <w:rPr>
          <w:rFonts w:ascii="Verdana" w:eastAsia="Arial" w:hAnsi="Verdana"/>
          <w:u w:val="single"/>
          <w:lang w:val="en-US"/>
        </w:rPr>
      </w:pPr>
      <w:r w:rsidRPr="00527A48">
        <w:rPr>
          <w:rFonts w:ascii="Verdana" w:eastAsia="Arial" w:hAnsi="Verdana"/>
          <w:u w:val="single"/>
          <w:lang w:val="en-US"/>
        </w:rPr>
        <w:t>Then work through the following questions:</w:t>
      </w:r>
    </w:p>
    <w:p w:rsidR="0003488F" w:rsidRPr="0003488F" w:rsidRDefault="0003488F" w:rsidP="0003488F">
      <w:pPr>
        <w:spacing w:line="321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Questions to </w:t>
      </w:r>
      <w:proofErr w:type="gramStart"/>
      <w:r w:rsidRPr="0003488F">
        <w:rPr>
          <w:rFonts w:ascii="Verdana" w:eastAsia="Arial" w:hAnsi="Verdana"/>
          <w:lang w:val="en-US"/>
        </w:rPr>
        <w:t>be considered</w:t>
      </w:r>
      <w:proofErr w:type="gramEnd"/>
      <w:r w:rsidRPr="0003488F">
        <w:rPr>
          <w:rFonts w:ascii="Verdana" w:eastAsia="Arial" w:hAnsi="Verdana"/>
          <w:lang w:val="en-US"/>
        </w:rPr>
        <w:t xml:space="preserve"> when deciding the appropriate initial penalty within the band include:</w:t>
      </w:r>
    </w:p>
    <w:p w:rsidR="0003488F" w:rsidRPr="0003488F" w:rsidRDefault="0003488F" w:rsidP="0003488F">
      <w:pPr>
        <w:tabs>
          <w:tab w:val="left" w:pos="660"/>
        </w:tabs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1(a)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Did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compromise the safety of competitors or race organizers?</w:t>
      </w:r>
    </w:p>
    <w:p w:rsidR="0003488F" w:rsidRPr="0003488F" w:rsidRDefault="0003488F" w:rsidP="0003488F">
      <w:pPr>
        <w:tabs>
          <w:tab w:val="left" w:pos="660"/>
        </w:tabs>
        <w:spacing w:line="238" w:lineRule="auto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1(b)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Did</w:t>
      </w:r>
      <w:proofErr w:type="gramEnd"/>
      <w:r w:rsidRPr="0003488F">
        <w:rPr>
          <w:rFonts w:ascii="Verdana" w:eastAsia="Arial" w:hAnsi="Verdana"/>
          <w:lang w:val="en-US"/>
        </w:rPr>
        <w:t xml:space="preserve"> the boat gain a competitive advantage through her breach?</w:t>
      </w:r>
    </w:p>
    <w:p w:rsidR="0003488F" w:rsidRPr="0003488F" w:rsidRDefault="0003488F" w:rsidP="0003488F">
      <w:pPr>
        <w:spacing w:line="2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tabs>
          <w:tab w:val="left" w:pos="660"/>
        </w:tabs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1(c)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Could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bring the sport or the organization into disrepute?</w:t>
      </w:r>
    </w:p>
    <w:p w:rsidR="0003488F" w:rsidRPr="0003488F" w:rsidRDefault="0003488F" w:rsidP="0003488F">
      <w:pPr>
        <w:tabs>
          <w:tab w:val="left" w:pos="660"/>
        </w:tabs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1(d)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Did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result in damage or injury?</w:t>
      </w:r>
    </w:p>
    <w:p w:rsidR="0003488F" w:rsidRPr="0003488F" w:rsidRDefault="0003488F" w:rsidP="0003488F">
      <w:pPr>
        <w:tabs>
          <w:tab w:val="left" w:pos="660"/>
        </w:tabs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1(e)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anybody inconvenienced?</w:t>
      </w:r>
    </w:p>
    <w:p w:rsidR="0003488F" w:rsidRPr="0003488F" w:rsidRDefault="0003488F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03488F" w:rsidRDefault="0003488F" w:rsidP="0003488F">
      <w:pPr>
        <w:spacing w:line="275" w:lineRule="exact"/>
        <w:rPr>
          <w:rFonts w:ascii="Verdana" w:eastAsia="Times New Roman" w:hAnsi="Verdana"/>
          <w:lang w:val="en-US"/>
        </w:rPr>
      </w:pPr>
    </w:p>
    <w:p w:rsidR="00527A48" w:rsidRPr="0003488F" w:rsidRDefault="00527A48" w:rsidP="0003488F">
      <w:pPr>
        <w:spacing w:line="275" w:lineRule="exact"/>
        <w:rPr>
          <w:rFonts w:ascii="Verdana" w:eastAsia="Times New Roman" w:hAnsi="Verdana"/>
          <w:lang w:val="en-US"/>
        </w:rPr>
      </w:pPr>
    </w:p>
    <w:p w:rsidR="0003488F" w:rsidRDefault="0003488F" w:rsidP="0003488F">
      <w:pPr>
        <w:spacing w:line="236" w:lineRule="auto"/>
        <w:ind w:left="120" w:right="54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The following questions </w:t>
      </w:r>
      <w:proofErr w:type="gramStart"/>
      <w:r w:rsidRPr="0003488F">
        <w:rPr>
          <w:rFonts w:ascii="Verdana" w:eastAsia="Arial" w:hAnsi="Verdana"/>
          <w:lang w:val="en-US"/>
        </w:rPr>
        <w:t>are then asked</w:t>
      </w:r>
      <w:proofErr w:type="gramEnd"/>
      <w:r w:rsidRPr="0003488F">
        <w:rPr>
          <w:rFonts w:ascii="Verdana" w:eastAsia="Arial" w:hAnsi="Verdana"/>
          <w:lang w:val="en-US"/>
        </w:rPr>
        <w:t xml:space="preserve"> to determine if there is cause to increase or decrease the band or to </w:t>
      </w:r>
      <w:proofErr w:type="spellStart"/>
      <w:r w:rsidRPr="0003488F">
        <w:rPr>
          <w:rFonts w:ascii="Verdana" w:eastAsia="Arial" w:hAnsi="Verdana"/>
          <w:lang w:val="en-US"/>
        </w:rPr>
        <w:t>maximise</w:t>
      </w:r>
      <w:proofErr w:type="spellEnd"/>
      <w:r w:rsidRPr="0003488F">
        <w:rPr>
          <w:rFonts w:ascii="Verdana" w:eastAsia="Arial" w:hAnsi="Verdana"/>
          <w:lang w:val="en-US"/>
        </w:rPr>
        <w:t xml:space="preserve"> or </w:t>
      </w:r>
      <w:proofErr w:type="spellStart"/>
      <w:r w:rsidRPr="0003488F">
        <w:rPr>
          <w:rFonts w:ascii="Verdana" w:eastAsia="Arial" w:hAnsi="Verdana"/>
          <w:lang w:val="en-US"/>
        </w:rPr>
        <w:t>minimise</w:t>
      </w:r>
      <w:proofErr w:type="spellEnd"/>
      <w:r w:rsidRPr="0003488F">
        <w:rPr>
          <w:rFonts w:ascii="Verdana" w:eastAsia="Arial" w:hAnsi="Verdana"/>
          <w:lang w:val="en-US"/>
        </w:rPr>
        <w:t xml:space="preserve"> the penalty within the band.</w:t>
      </w:r>
    </w:p>
    <w:p w:rsidR="00527A48" w:rsidRDefault="00527A48" w:rsidP="0003488F">
      <w:pPr>
        <w:spacing w:line="236" w:lineRule="auto"/>
        <w:ind w:left="120" w:right="540"/>
        <w:rPr>
          <w:rFonts w:ascii="Verdana" w:eastAsia="Arial" w:hAnsi="Verdana"/>
          <w:lang w:val="en-US"/>
        </w:rPr>
      </w:pPr>
    </w:p>
    <w:p w:rsidR="00527A48" w:rsidRDefault="00527A48" w:rsidP="0003488F">
      <w:pPr>
        <w:spacing w:line="236" w:lineRule="auto"/>
        <w:ind w:left="120" w:right="540"/>
        <w:rPr>
          <w:rFonts w:ascii="Verdana" w:eastAsia="Arial" w:hAnsi="Verdana"/>
          <w:lang w:val="en-US"/>
        </w:rPr>
      </w:pPr>
    </w:p>
    <w:p w:rsidR="00527A48" w:rsidRPr="0003488F" w:rsidRDefault="00527A48" w:rsidP="0003488F">
      <w:pPr>
        <w:spacing w:line="236" w:lineRule="auto"/>
        <w:ind w:left="120" w:right="540"/>
        <w:rPr>
          <w:rFonts w:ascii="Verdana" w:eastAsia="Arial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2(a) </w:t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deliberate? Increase band at least one level – and consider RRS 2.</w:t>
      </w:r>
    </w:p>
    <w:p w:rsidR="0003488F" w:rsidRPr="0003488F" w:rsidRDefault="0003488F" w:rsidP="0003488F">
      <w:pPr>
        <w:spacing w:line="1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2(b) </w:t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there a good reason or justification for the breach? Consider Band 0 if good reason.</w:t>
      </w:r>
    </w:p>
    <w:p w:rsidR="0003488F" w:rsidRP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2(c) </w:t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there any attempt to conceal the breach? Increase band at least one level – and</w:t>
      </w:r>
    </w:p>
    <w:p w:rsidR="0003488F" w:rsidRPr="0003488F" w:rsidRDefault="0003488F" w:rsidP="0003488F">
      <w:pPr>
        <w:spacing w:line="238" w:lineRule="auto"/>
        <w:ind w:left="620"/>
        <w:rPr>
          <w:rFonts w:ascii="Verdana" w:eastAsia="Arial" w:hAnsi="Verdana"/>
          <w:lang w:val="en-US"/>
        </w:rPr>
      </w:pPr>
      <w:proofErr w:type="gramStart"/>
      <w:r w:rsidRPr="0003488F">
        <w:rPr>
          <w:rFonts w:ascii="Verdana" w:eastAsia="Arial" w:hAnsi="Verdana"/>
          <w:lang w:val="en-US"/>
        </w:rPr>
        <w:t>consider</w:t>
      </w:r>
      <w:proofErr w:type="gramEnd"/>
      <w:r w:rsidRPr="0003488F">
        <w:rPr>
          <w:rFonts w:ascii="Verdana" w:eastAsia="Arial" w:hAnsi="Verdana"/>
          <w:lang w:val="en-US"/>
        </w:rPr>
        <w:t xml:space="preserve"> RRS 2.</w:t>
      </w:r>
    </w:p>
    <w:p w:rsidR="0003488F" w:rsidRPr="0003488F" w:rsidRDefault="0003488F" w:rsidP="0003488F">
      <w:pPr>
        <w:spacing w:line="10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tabs>
          <w:tab w:val="left" w:pos="600"/>
        </w:tabs>
        <w:spacing w:line="235" w:lineRule="auto"/>
        <w:ind w:left="620" w:right="160" w:hanging="499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2(d)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a careless or cavalier disregard of the rules? Increase to top of band or one level.</w:t>
      </w:r>
    </w:p>
    <w:p w:rsidR="0003488F" w:rsidRPr="0003488F" w:rsidRDefault="0003488F" w:rsidP="0003488F">
      <w:pPr>
        <w:spacing w:line="3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2(e) </w:t>
      </w:r>
      <w:proofErr w:type="gramStart"/>
      <w:r w:rsidRPr="0003488F">
        <w:rPr>
          <w:rFonts w:ascii="Verdana" w:eastAsia="Arial" w:hAnsi="Verdana"/>
          <w:lang w:val="en-US"/>
        </w:rPr>
        <w:t>Has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been repeated? Consider increasing the penalty one band.</w:t>
      </w:r>
    </w:p>
    <w:p w:rsidR="0003488F" w:rsidRPr="0003488F" w:rsidRDefault="0003488F" w:rsidP="0003488F">
      <w:pPr>
        <w:spacing w:line="7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tabs>
          <w:tab w:val="left" w:pos="600"/>
        </w:tabs>
        <w:spacing w:line="235" w:lineRule="auto"/>
        <w:ind w:left="620" w:right="80" w:hanging="499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>2(f)</w:t>
      </w:r>
      <w:r w:rsidRPr="0003488F">
        <w:rPr>
          <w:rFonts w:ascii="Verdana" w:eastAsia="Arial" w:hAnsi="Verdana"/>
          <w:lang w:val="en-US"/>
        </w:rPr>
        <w:tab/>
      </w:r>
      <w:proofErr w:type="gramStart"/>
      <w:r w:rsidRPr="0003488F">
        <w:rPr>
          <w:rFonts w:ascii="Verdana" w:eastAsia="Arial" w:hAnsi="Verdana"/>
          <w:lang w:val="en-US"/>
        </w:rPr>
        <w:t>Was</w:t>
      </w:r>
      <w:proofErr w:type="gramEnd"/>
      <w:r w:rsidRPr="0003488F">
        <w:rPr>
          <w:rFonts w:ascii="Verdana" w:eastAsia="Arial" w:hAnsi="Verdana"/>
          <w:lang w:val="en-US"/>
        </w:rPr>
        <w:t xml:space="preserve"> the breach reported by the competitor? May justify going to bottom of band or one band lower.</w:t>
      </w:r>
    </w:p>
    <w:p w:rsidR="0003488F" w:rsidRDefault="0003488F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527A48" w:rsidRPr="0003488F" w:rsidRDefault="00527A48" w:rsidP="0003488F">
      <w:pPr>
        <w:spacing w:line="200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03488F">
      <w:pPr>
        <w:spacing w:line="235" w:lineRule="exact"/>
        <w:rPr>
          <w:rFonts w:ascii="Verdana" w:eastAsia="Times New Roman" w:hAnsi="Verdana"/>
          <w:lang w:val="en-US"/>
        </w:rPr>
      </w:pPr>
    </w:p>
    <w:p w:rsidR="0003488F" w:rsidRDefault="0003488F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  <w:r w:rsidRPr="00527A48">
        <w:rPr>
          <w:rFonts w:ascii="Verdana" w:eastAsia="Arial" w:hAnsi="Verdana"/>
          <w:u w:val="single"/>
          <w:lang w:val="en-US"/>
        </w:rPr>
        <w:t xml:space="preserve">The following principles </w:t>
      </w:r>
      <w:proofErr w:type="gramStart"/>
      <w:r w:rsidRPr="00527A48">
        <w:rPr>
          <w:rFonts w:ascii="Verdana" w:eastAsia="Arial" w:hAnsi="Verdana"/>
          <w:u w:val="single"/>
          <w:lang w:val="en-US"/>
        </w:rPr>
        <w:t>are</w:t>
      </w:r>
      <w:r w:rsidR="00527A48">
        <w:rPr>
          <w:rFonts w:ascii="Verdana" w:eastAsia="Arial" w:hAnsi="Verdana"/>
          <w:u w:val="single"/>
          <w:lang w:val="en-US"/>
        </w:rPr>
        <w:t xml:space="preserve"> then used</w:t>
      </w:r>
      <w:proofErr w:type="gramEnd"/>
      <w:r w:rsidR="00527A48">
        <w:rPr>
          <w:rFonts w:ascii="Verdana" w:eastAsia="Arial" w:hAnsi="Verdana"/>
          <w:u w:val="single"/>
          <w:lang w:val="en-US"/>
        </w:rPr>
        <w:t xml:space="preserve"> to apply the penalty:</w:t>
      </w:r>
    </w:p>
    <w:p w:rsidR="00527A48" w:rsidRDefault="00527A48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</w:p>
    <w:p w:rsidR="00527A48" w:rsidRPr="00527A48" w:rsidRDefault="00527A48" w:rsidP="0003488F">
      <w:pPr>
        <w:spacing w:line="0" w:lineRule="atLeast"/>
        <w:ind w:left="120"/>
        <w:rPr>
          <w:rFonts w:ascii="Verdana" w:eastAsia="Arial" w:hAnsi="Verdana"/>
          <w:lang w:val="en-US"/>
        </w:rPr>
      </w:pPr>
    </w:p>
    <w:p w:rsidR="0003488F" w:rsidRPr="0003488F" w:rsidRDefault="0003488F" w:rsidP="0003488F">
      <w:pPr>
        <w:spacing w:line="24" w:lineRule="exact"/>
        <w:rPr>
          <w:rFonts w:ascii="Verdana" w:eastAsia="Times New Roman" w:hAnsi="Verdana"/>
          <w:lang w:val="en-US"/>
        </w:rPr>
      </w:pPr>
    </w:p>
    <w:p w:rsidR="0003488F" w:rsidRPr="0003488F" w:rsidRDefault="0003488F" w:rsidP="00527A48">
      <w:pPr>
        <w:numPr>
          <w:ilvl w:val="0"/>
          <w:numId w:val="5"/>
        </w:numPr>
        <w:tabs>
          <w:tab w:val="left" w:pos="540"/>
        </w:tabs>
        <w:spacing w:line="228" w:lineRule="auto"/>
        <w:ind w:right="840"/>
        <w:rPr>
          <w:rFonts w:ascii="Verdana" w:eastAsia="Symbo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Using the questions in 1(a) to (e) in conjunction with the guidance in the table following, determine the appropriate ‘starting’ penalty band and </w:t>
      </w:r>
      <w:proofErr w:type="spellStart"/>
      <w:r w:rsidRPr="0003488F">
        <w:rPr>
          <w:rFonts w:ascii="Verdana" w:eastAsia="Arial" w:hAnsi="Verdana"/>
          <w:lang w:val="en-US"/>
        </w:rPr>
        <w:t>mid point</w:t>
      </w:r>
      <w:proofErr w:type="spellEnd"/>
      <w:r w:rsidRPr="0003488F">
        <w:rPr>
          <w:rFonts w:ascii="Verdana" w:eastAsia="Arial" w:hAnsi="Verdana"/>
          <w:lang w:val="en-US"/>
        </w:rPr>
        <w:t>.</w:t>
      </w:r>
    </w:p>
    <w:p w:rsidR="0003488F" w:rsidRPr="0003488F" w:rsidRDefault="0003488F" w:rsidP="0003488F">
      <w:pPr>
        <w:spacing w:line="24" w:lineRule="exact"/>
        <w:rPr>
          <w:rFonts w:ascii="Verdana" w:eastAsia="Symbol" w:hAnsi="Verdana"/>
          <w:lang w:val="en-US"/>
        </w:rPr>
      </w:pPr>
    </w:p>
    <w:p w:rsidR="00527A48" w:rsidRPr="00527A48" w:rsidRDefault="0003488F" w:rsidP="00527A48">
      <w:pPr>
        <w:numPr>
          <w:ilvl w:val="0"/>
          <w:numId w:val="5"/>
        </w:numPr>
        <w:tabs>
          <w:tab w:val="left" w:pos="540"/>
        </w:tabs>
        <w:spacing w:line="232" w:lineRule="auto"/>
        <w:jc w:val="both"/>
        <w:rPr>
          <w:rFonts w:ascii="Verdana" w:eastAsia="Symbo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Using the questions in 2(a) to (f), decide if </w:t>
      </w:r>
      <w:proofErr w:type="spellStart"/>
      <w:r w:rsidRPr="0003488F">
        <w:rPr>
          <w:rFonts w:ascii="Verdana" w:eastAsia="Arial" w:hAnsi="Verdana"/>
          <w:lang w:val="en-US"/>
        </w:rPr>
        <w:t>mid point</w:t>
      </w:r>
      <w:proofErr w:type="spellEnd"/>
      <w:r w:rsidRPr="0003488F">
        <w:rPr>
          <w:rFonts w:ascii="Verdana" w:eastAsia="Arial" w:hAnsi="Verdana"/>
          <w:lang w:val="en-US"/>
        </w:rPr>
        <w:t xml:space="preserve"> is appropriate or if the penalty should be increased or decreased. A change to a higher or lower band </w:t>
      </w:r>
      <w:proofErr w:type="gramStart"/>
      <w:r w:rsidRPr="0003488F">
        <w:rPr>
          <w:rFonts w:ascii="Verdana" w:eastAsia="Arial" w:hAnsi="Verdana"/>
          <w:lang w:val="en-US"/>
        </w:rPr>
        <w:t>should only be done</w:t>
      </w:r>
      <w:proofErr w:type="gramEnd"/>
      <w:r w:rsidRPr="0003488F">
        <w:rPr>
          <w:rFonts w:ascii="Verdana" w:eastAsia="Arial" w:hAnsi="Verdana"/>
          <w:lang w:val="en-US"/>
        </w:rPr>
        <w:t xml:space="preserve"> in exceptional circumstances.</w:t>
      </w:r>
    </w:p>
    <w:p w:rsidR="00527A48" w:rsidRPr="0003488F" w:rsidRDefault="00527A48" w:rsidP="00527A48">
      <w:pPr>
        <w:numPr>
          <w:ilvl w:val="0"/>
          <w:numId w:val="5"/>
        </w:numPr>
        <w:tabs>
          <w:tab w:val="left" w:pos="520"/>
        </w:tabs>
        <w:spacing w:line="0" w:lineRule="atLeast"/>
        <w:rPr>
          <w:rFonts w:ascii="Verdana" w:eastAsia="Symbol" w:hAnsi="Verdana"/>
          <w:lang w:val="en-US"/>
        </w:rPr>
      </w:pPr>
      <w:r w:rsidRPr="0003488F">
        <w:rPr>
          <w:rFonts w:ascii="Verdana" w:eastAsia="Arial" w:hAnsi="Verdana"/>
          <w:lang w:val="en-US"/>
        </w:rPr>
        <w:t>Any penalty must exceed any likely gain.</w:t>
      </w:r>
    </w:p>
    <w:p w:rsidR="00527A48" w:rsidRPr="0003488F" w:rsidRDefault="00527A48" w:rsidP="00527A48">
      <w:pPr>
        <w:spacing w:line="9" w:lineRule="exact"/>
        <w:rPr>
          <w:rFonts w:ascii="Verdana" w:eastAsia="Symbol" w:hAnsi="Verdana"/>
          <w:lang w:val="en-US"/>
        </w:rPr>
      </w:pPr>
    </w:p>
    <w:p w:rsidR="00527A48" w:rsidRPr="00527A48" w:rsidRDefault="00527A48" w:rsidP="00527A48">
      <w:pPr>
        <w:pStyle w:val="Listenabsatz"/>
        <w:numPr>
          <w:ilvl w:val="0"/>
          <w:numId w:val="5"/>
        </w:numPr>
        <w:spacing w:line="235" w:lineRule="auto"/>
        <w:ind w:right="840"/>
        <w:rPr>
          <w:rFonts w:ascii="Verdana" w:eastAsia="Arial" w:hAnsi="Verdana"/>
          <w:lang w:val="en-US"/>
        </w:rPr>
      </w:pPr>
      <w:r w:rsidRPr="00527A48">
        <w:rPr>
          <w:rFonts w:ascii="Verdana" w:eastAsia="Arial" w:hAnsi="Verdana"/>
          <w:lang w:val="en-US"/>
        </w:rPr>
        <w:t>A discretionary penalty would not normally make a boat’s score worse than retirement or disqualification.</w:t>
      </w:r>
    </w:p>
    <w:p w:rsidR="00527A48" w:rsidRPr="0003488F" w:rsidRDefault="00527A48" w:rsidP="00527A48">
      <w:pPr>
        <w:spacing w:line="25" w:lineRule="exact"/>
        <w:rPr>
          <w:rFonts w:ascii="Verdana" w:eastAsia="Symbol" w:hAnsi="Verdana"/>
          <w:lang w:val="en-US"/>
        </w:rPr>
      </w:pPr>
    </w:p>
    <w:p w:rsidR="00527A48" w:rsidRPr="0003488F" w:rsidRDefault="00527A48" w:rsidP="00527A48">
      <w:pPr>
        <w:numPr>
          <w:ilvl w:val="0"/>
          <w:numId w:val="5"/>
        </w:numPr>
        <w:tabs>
          <w:tab w:val="left" w:pos="520"/>
        </w:tabs>
        <w:spacing w:line="228" w:lineRule="auto"/>
        <w:ind w:right="340"/>
        <w:rPr>
          <w:rFonts w:ascii="Verdana" w:eastAsia="Symbo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Percentage penalties are calculated and then </w:t>
      </w:r>
      <w:proofErr w:type="gramStart"/>
      <w:r w:rsidRPr="0003488F">
        <w:rPr>
          <w:rFonts w:ascii="Verdana" w:eastAsia="Arial" w:hAnsi="Verdana"/>
          <w:lang w:val="en-US"/>
        </w:rPr>
        <w:t>are rounded</w:t>
      </w:r>
      <w:proofErr w:type="gramEnd"/>
      <w:r w:rsidRPr="0003488F">
        <w:rPr>
          <w:rFonts w:ascii="Verdana" w:eastAsia="Arial" w:hAnsi="Verdana"/>
          <w:lang w:val="en-US"/>
        </w:rPr>
        <w:t xml:space="preserve"> up or down to a whole number of points.</w:t>
      </w:r>
    </w:p>
    <w:p w:rsidR="00527A48" w:rsidRPr="0003488F" w:rsidRDefault="00527A48" w:rsidP="00527A48">
      <w:pPr>
        <w:spacing w:line="24" w:lineRule="exact"/>
        <w:rPr>
          <w:rFonts w:ascii="Verdana" w:eastAsia="Symbol" w:hAnsi="Verdana"/>
          <w:lang w:val="en-US"/>
        </w:rPr>
      </w:pPr>
    </w:p>
    <w:p w:rsidR="00527A48" w:rsidRPr="0003488F" w:rsidRDefault="00527A48" w:rsidP="00527A48">
      <w:pPr>
        <w:numPr>
          <w:ilvl w:val="0"/>
          <w:numId w:val="5"/>
        </w:numPr>
        <w:tabs>
          <w:tab w:val="left" w:pos="520"/>
        </w:tabs>
        <w:spacing w:line="232" w:lineRule="auto"/>
        <w:ind w:right="60"/>
        <w:rPr>
          <w:rFonts w:ascii="Verdana" w:eastAsia="Symbo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When a breach affects more than one race in a day but it is appropriate to </w:t>
      </w:r>
      <w:proofErr w:type="spellStart"/>
      <w:r w:rsidRPr="0003488F">
        <w:rPr>
          <w:rFonts w:ascii="Verdana" w:eastAsia="Arial" w:hAnsi="Verdana"/>
          <w:lang w:val="en-US"/>
        </w:rPr>
        <w:t>penalise</w:t>
      </w:r>
      <w:proofErr w:type="spellEnd"/>
      <w:r w:rsidRPr="0003488F">
        <w:rPr>
          <w:rFonts w:ascii="Verdana" w:eastAsia="Arial" w:hAnsi="Verdana"/>
          <w:lang w:val="en-US"/>
        </w:rPr>
        <w:t xml:space="preserve"> in one race only, the penalty should be applied </w:t>
      </w:r>
      <w:proofErr w:type="gramStart"/>
      <w:r w:rsidRPr="0003488F">
        <w:rPr>
          <w:rFonts w:ascii="Verdana" w:eastAsia="Arial" w:hAnsi="Verdana"/>
          <w:lang w:val="en-US"/>
        </w:rPr>
        <w:t>to either</w:t>
      </w:r>
      <w:proofErr w:type="gramEnd"/>
      <w:r w:rsidRPr="0003488F">
        <w:rPr>
          <w:rFonts w:ascii="Verdana" w:eastAsia="Arial" w:hAnsi="Verdana"/>
          <w:lang w:val="en-US"/>
        </w:rPr>
        <w:t xml:space="preserve"> the first race of the day or to the race nearest the incident.</w:t>
      </w:r>
    </w:p>
    <w:p w:rsidR="00527A48" w:rsidRPr="00527A48" w:rsidRDefault="00527A48" w:rsidP="00527A48">
      <w:pPr>
        <w:tabs>
          <w:tab w:val="left" w:pos="540"/>
        </w:tabs>
        <w:spacing w:line="232" w:lineRule="auto"/>
        <w:ind w:left="540"/>
        <w:jc w:val="both"/>
        <w:rPr>
          <w:rFonts w:ascii="Verdana" w:eastAsia="Symbol" w:hAnsi="Verdana"/>
          <w:lang w:val="en-US"/>
        </w:rPr>
      </w:pPr>
    </w:p>
    <w:p w:rsidR="0003488F" w:rsidRDefault="0003488F" w:rsidP="0003488F">
      <w:pPr>
        <w:tabs>
          <w:tab w:val="left" w:pos="540"/>
        </w:tabs>
        <w:spacing w:line="232" w:lineRule="auto"/>
        <w:ind w:left="540" w:hanging="429"/>
        <w:jc w:val="both"/>
        <w:rPr>
          <w:rFonts w:ascii="Verdana" w:eastAsia="Symbol" w:hAnsi="Verdana"/>
          <w:lang w:val="en-US"/>
        </w:rPr>
      </w:pPr>
    </w:p>
    <w:p w:rsidR="00527A48" w:rsidRDefault="00527A48" w:rsidP="0003488F">
      <w:pPr>
        <w:tabs>
          <w:tab w:val="left" w:pos="540"/>
        </w:tabs>
        <w:spacing w:line="232" w:lineRule="auto"/>
        <w:ind w:left="540" w:hanging="429"/>
        <w:jc w:val="both"/>
        <w:rPr>
          <w:rFonts w:ascii="Verdana" w:eastAsia="Symbol" w:hAnsi="Verdana"/>
          <w:lang w:val="en-US"/>
        </w:rPr>
      </w:pPr>
    </w:p>
    <w:p w:rsidR="00527A48" w:rsidRDefault="00527A48" w:rsidP="00527A48">
      <w:pPr>
        <w:spacing w:line="236" w:lineRule="auto"/>
        <w:ind w:left="100"/>
        <w:rPr>
          <w:rFonts w:ascii="Verdana" w:eastAsia="Arial" w:hAnsi="Verdana"/>
          <w:lang w:val="en-US"/>
        </w:rPr>
      </w:pPr>
      <w:r w:rsidRPr="0003488F">
        <w:rPr>
          <w:rFonts w:ascii="Verdana" w:eastAsia="Arial" w:hAnsi="Verdana"/>
          <w:lang w:val="en-US"/>
        </w:rPr>
        <w:t xml:space="preserve">The following penalties </w:t>
      </w:r>
      <w:proofErr w:type="gramStart"/>
      <w:r w:rsidRPr="0003488F">
        <w:rPr>
          <w:rFonts w:ascii="Verdana" w:eastAsia="Arial" w:hAnsi="Verdana"/>
          <w:lang w:val="en-US"/>
        </w:rPr>
        <w:t>are suggested</w:t>
      </w:r>
      <w:proofErr w:type="gramEnd"/>
      <w:r w:rsidRPr="0003488F">
        <w:rPr>
          <w:rFonts w:ascii="Verdana" w:eastAsia="Arial" w:hAnsi="Verdana"/>
          <w:lang w:val="en-US"/>
        </w:rPr>
        <w:t xml:space="preserve"> as guidance as the starting point for assessing any penalty before considering questions 1(a) to (e) and 2(a) to (f).</w:t>
      </w:r>
    </w:p>
    <w:p w:rsidR="00527A48" w:rsidRDefault="00527A48" w:rsidP="00527A48">
      <w:pPr>
        <w:spacing w:line="236" w:lineRule="auto"/>
        <w:ind w:left="100"/>
        <w:rPr>
          <w:rFonts w:ascii="Verdana" w:eastAsia="Arial" w:hAnsi="Verdana"/>
          <w:lang w:val="en-US"/>
        </w:rPr>
      </w:pPr>
    </w:p>
    <w:p w:rsidR="00527A48" w:rsidRDefault="00527A48" w:rsidP="00527A48">
      <w:pPr>
        <w:spacing w:line="236" w:lineRule="auto"/>
        <w:ind w:left="100"/>
        <w:rPr>
          <w:rFonts w:ascii="Verdana" w:eastAsia="Arial" w:hAnsi="Verdana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0"/>
        <w:gridCol w:w="1400"/>
      </w:tblGrid>
      <w:tr w:rsidR="00527A48" w:rsidRPr="0003488F" w:rsidTr="00232FD1">
        <w:trPr>
          <w:trHeight w:val="309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170FDB" w:rsidRDefault="00527A48" w:rsidP="00232FD1">
            <w:pPr>
              <w:spacing w:line="0" w:lineRule="atLeast"/>
              <w:ind w:left="140"/>
              <w:jc w:val="center"/>
              <w:rPr>
                <w:rFonts w:ascii="Verdana" w:eastAsia="Arial" w:hAnsi="Verdana"/>
                <w:b/>
              </w:rPr>
            </w:pPr>
            <w:proofErr w:type="spellStart"/>
            <w:r w:rsidRPr="00170FDB">
              <w:rPr>
                <w:rFonts w:ascii="Verdana" w:eastAsia="Arial" w:hAnsi="Verdana"/>
                <w:b/>
                <w:color w:val="FF0000"/>
              </w:rPr>
              <w:t>Breach</w:t>
            </w:r>
            <w:proofErr w:type="spellEnd"/>
            <w:r w:rsidRPr="00170FDB">
              <w:rPr>
                <w:rFonts w:ascii="Verdana" w:eastAsia="Arial" w:hAnsi="Verdana"/>
                <w:b/>
                <w:color w:val="FF0000"/>
              </w:rPr>
              <w:t xml:space="preserve"> </w:t>
            </w:r>
            <w:proofErr w:type="spellStart"/>
            <w:r w:rsidRPr="00170FDB">
              <w:rPr>
                <w:rFonts w:ascii="Verdana" w:eastAsia="Arial" w:hAnsi="Verdana"/>
                <w:b/>
                <w:color w:val="FF0000"/>
              </w:rPr>
              <w:t>of</w:t>
            </w:r>
            <w:proofErr w:type="spellEnd"/>
            <w:r w:rsidRPr="00170FDB">
              <w:rPr>
                <w:rFonts w:ascii="Verdana" w:eastAsia="Arial" w:hAnsi="Verdana"/>
                <w:b/>
                <w:color w:val="FF0000"/>
              </w:rPr>
              <w:t xml:space="preserve"> </w:t>
            </w:r>
            <w:proofErr w:type="spellStart"/>
            <w:r w:rsidRPr="00170FDB">
              <w:rPr>
                <w:rFonts w:ascii="Verdana" w:eastAsia="Arial" w:hAnsi="Verdana"/>
                <w:b/>
                <w:color w:val="FF0000"/>
              </w:rPr>
              <w:t>Rule</w:t>
            </w:r>
            <w:proofErr w:type="spellEnd"/>
            <w:r w:rsidRPr="00170FDB">
              <w:rPr>
                <w:rFonts w:ascii="Verdana" w:eastAsia="Arial" w:hAnsi="Verdana"/>
                <w:b/>
                <w:color w:val="FF0000"/>
              </w:rPr>
              <w:t xml:space="preserve"> - Description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band</w:t>
            </w:r>
          </w:p>
        </w:tc>
      </w:tr>
      <w:tr w:rsidR="00527A48" w:rsidRPr="0003488F" w:rsidTr="00232FD1">
        <w:trPr>
          <w:trHeight w:val="80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D111C4" w:rsidTr="00232FD1">
        <w:trPr>
          <w:trHeight w:val="271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170FDB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  <w:lang w:val="en-US"/>
              </w:rPr>
            </w:pPr>
            <w:r w:rsidRPr="00170FDB">
              <w:rPr>
                <w:rFonts w:ascii="Verdana" w:eastAsia="Arial" w:hAnsi="Verdana"/>
                <w:b/>
                <w:u w:val="single"/>
                <w:lang w:val="en-US"/>
              </w:rPr>
              <w:t>SAFETY REGULATIONS – Personal Flotation devices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25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 xml:space="preserve">Removal of </w:t>
            </w:r>
            <w:proofErr w:type="spellStart"/>
            <w:r w:rsidRPr="0003488F">
              <w:rPr>
                <w:rFonts w:ascii="Verdana" w:eastAsia="Arial" w:hAnsi="Verdana"/>
                <w:lang w:val="en-US"/>
              </w:rPr>
              <w:t>pfd</w:t>
            </w:r>
            <w:proofErr w:type="spellEnd"/>
            <w:r w:rsidRPr="0003488F">
              <w:rPr>
                <w:rFonts w:ascii="Verdana" w:eastAsia="Arial" w:hAnsi="Verdana"/>
                <w:lang w:val="en-US"/>
              </w:rPr>
              <w:t xml:space="preserve"> for more extended period when racing is postponed due to lack of</w:t>
            </w:r>
            <w:r>
              <w:rPr>
                <w:rFonts w:ascii="Verdana" w:eastAsia="Arial" w:hAnsi="Verdana"/>
                <w:lang w:val="en-US"/>
              </w:rPr>
              <w:t xml:space="preserve"> wind and with support boat in attendance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0</w:t>
            </w:r>
          </w:p>
        </w:tc>
      </w:tr>
      <w:tr w:rsidR="00527A48" w:rsidRPr="0003488F" w:rsidTr="00232FD1">
        <w:trPr>
          <w:trHeight w:val="24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527A48">
            <w:pPr>
              <w:spacing w:line="245" w:lineRule="exact"/>
              <w:rPr>
                <w:rFonts w:ascii="Verdana" w:eastAsia="Arial" w:hAnsi="Verdana"/>
                <w:lang w:val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26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527A48">
            <w:pPr>
              <w:spacing w:line="0" w:lineRule="atLeast"/>
              <w:rPr>
                <w:rFonts w:ascii="Verdana" w:eastAsia="Arial" w:hAnsi="Verdana"/>
                <w:lang w:val="en-US"/>
              </w:rPr>
            </w:pPr>
            <w:r>
              <w:rPr>
                <w:rFonts w:ascii="Verdana" w:eastAsia="Arial" w:hAnsi="Verdana"/>
                <w:lang w:val="en-US"/>
              </w:rPr>
              <w:t xml:space="preserve">  </w:t>
            </w:r>
            <w:r w:rsidRPr="0003488F">
              <w:rPr>
                <w:rFonts w:ascii="Verdana" w:eastAsia="Arial" w:hAnsi="Verdana"/>
                <w:lang w:val="en-US"/>
              </w:rPr>
              <w:t>Failing to comply with requirements while racing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4</w:t>
            </w:r>
          </w:p>
        </w:tc>
      </w:tr>
      <w:tr w:rsidR="00527A48" w:rsidRPr="0003488F" w:rsidTr="00232FD1">
        <w:trPr>
          <w:trHeight w:val="29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245" w:lineRule="exac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comply with requirements in case of storm warning (add. SI OeSV #8)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  <w:lang w:val="en-US"/>
              </w:rPr>
            </w:pPr>
            <w:r w:rsidRPr="0003488F">
              <w:rPr>
                <w:rFonts w:ascii="Verdana" w:eastAsia="Arial" w:hAnsi="Verdana"/>
                <w:w w:val="97"/>
                <w:lang w:val="en-US"/>
              </w:rPr>
              <w:t>4</w:t>
            </w:r>
          </w:p>
        </w:tc>
      </w:tr>
      <w:tr w:rsidR="00527A48" w:rsidRPr="0003488F" w:rsidTr="00232FD1">
        <w:trPr>
          <w:trHeight w:val="33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28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170FDB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  <w:lang w:val="en-US"/>
              </w:rPr>
            </w:pPr>
            <w:r w:rsidRPr="00170FDB">
              <w:rPr>
                <w:rFonts w:ascii="Verdana" w:eastAsia="Arial" w:hAnsi="Verdana"/>
                <w:b/>
                <w:u w:val="single"/>
                <w:lang w:val="en-US"/>
              </w:rPr>
              <w:t>SAFETY REGULATIONS – in general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2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comply with requirements for reporting retirement (failing to notify, not</w:t>
            </w:r>
            <w:r>
              <w:rPr>
                <w:rFonts w:ascii="Verdana" w:eastAsia="Arial" w:hAnsi="Verdana"/>
                <w:lang w:val="en-US"/>
              </w:rPr>
              <w:t xml:space="preserve"> filling the form, filling the form later than the protest time limit)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2</w:t>
            </w:r>
          </w:p>
        </w:tc>
      </w:tr>
      <w:tr w:rsidR="00527A48" w:rsidRPr="0003488F" w:rsidTr="00232FD1">
        <w:trPr>
          <w:trHeight w:val="24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245" w:lineRule="exact"/>
              <w:ind w:left="540"/>
              <w:rPr>
                <w:rFonts w:ascii="Verdana" w:eastAsia="Arial" w:hAnsi="Verdana"/>
                <w:lang w:val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07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When non-compliance results in initiation of search and rescue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4</w:t>
            </w:r>
          </w:p>
        </w:tc>
      </w:tr>
      <w:tr w:rsidR="00527A48" w:rsidRPr="0003488F" w:rsidTr="00232FD1">
        <w:trPr>
          <w:trHeight w:val="33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D111C4" w:rsidTr="00232FD1">
        <w:trPr>
          <w:trHeight w:val="28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170FDB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lang w:val="en-US"/>
              </w:rPr>
            </w:pPr>
            <w:r w:rsidRPr="00170FDB">
              <w:rPr>
                <w:rFonts w:ascii="Verdana" w:eastAsia="Arial" w:hAnsi="Verdana"/>
                <w:b/>
                <w:lang w:val="en-US"/>
              </w:rPr>
              <w:t>SAFETY REGULATIONS – Remaining clear of Boats that are</w:t>
            </w:r>
            <w:r w:rsidR="00170FDB" w:rsidRPr="00170FDB">
              <w:rPr>
                <w:rFonts w:ascii="Verdana" w:eastAsia="Arial" w:hAnsi="Verdana"/>
                <w:b/>
                <w:lang w:val="en-US"/>
              </w:rPr>
              <w:t xml:space="preserve"> racing and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31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170FDB" w:rsidRDefault="00170FDB" w:rsidP="00170FDB">
            <w:pPr>
              <w:spacing w:line="0" w:lineRule="atLeast"/>
              <w:rPr>
                <w:rFonts w:ascii="Verdana" w:eastAsia="Arial" w:hAnsi="Verdana"/>
                <w:b/>
              </w:rPr>
            </w:pPr>
            <w:bookmarkStart w:id="0" w:name="_GoBack" w:colFirst="0" w:colLast="0"/>
            <w:r w:rsidRPr="00706048">
              <w:rPr>
                <w:rFonts w:ascii="Verdana" w:eastAsia="Arial" w:hAnsi="Verdana"/>
                <w:b/>
                <w:lang w:val="en-US"/>
              </w:rPr>
              <w:t xml:space="preserve">                                                                                     </w:t>
            </w:r>
            <w:r w:rsidRPr="00170FDB">
              <w:rPr>
                <w:rFonts w:ascii="Verdana" w:eastAsia="Arial" w:hAnsi="Verdana"/>
                <w:b/>
              </w:rPr>
              <w:t xml:space="preserve">Official </w:t>
            </w:r>
            <w:proofErr w:type="spellStart"/>
            <w:r w:rsidRPr="00170FDB">
              <w:rPr>
                <w:rFonts w:ascii="Verdana" w:eastAsia="Arial" w:hAnsi="Verdana"/>
                <w:b/>
              </w:rPr>
              <w:t>Boats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bookmarkEnd w:id="0"/>
      <w:tr w:rsidR="00527A48" w:rsidRPr="0003488F" w:rsidTr="00232FD1">
        <w:trPr>
          <w:trHeight w:val="31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170FDB" w:rsidP="00170FDB">
            <w:pPr>
              <w:spacing w:line="0" w:lineRule="atLeast"/>
              <w:rPr>
                <w:rFonts w:ascii="Verdana" w:eastAsia="Arial" w:hAnsi="Verdana"/>
                <w:lang w:val="en-US"/>
              </w:rPr>
            </w:pPr>
            <w:r w:rsidRPr="00170FDB">
              <w:rPr>
                <w:rFonts w:ascii="Verdana" w:eastAsia="Arial" w:hAnsi="Verdana"/>
                <w:lang w:val="en-US"/>
              </w:rPr>
              <w:t xml:space="preserve">  </w:t>
            </w:r>
            <w:r w:rsidR="00527A48" w:rsidRPr="0003488F">
              <w:rPr>
                <w:rFonts w:ascii="Verdana" w:eastAsia="Arial" w:hAnsi="Verdana"/>
                <w:lang w:val="en-US"/>
              </w:rPr>
              <w:t>If boat does not interfere with a boat racing or an official boat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If boat interferes with an official boat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2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If contact occurs with an official boat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3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281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t>CODE OF CONDUCT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2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Failure to comply with a reasonable request by an official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28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t>INTERFERING WITH ANOTHER BOAT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1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A boat not racing could have interfered with another boat (without really doing)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A boat not racing interfering with another boat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4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283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lastRenderedPageBreak/>
              <w:t>EQUIPMENT AND MEASUREMENT CHECKS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1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comply with instructions – valid reason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comply with instructions – no valid reason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3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D111C4" w:rsidTr="00232FD1">
        <w:trPr>
          <w:trHeight w:val="336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b/>
                <w:u w:val="single"/>
                <w:lang w:val="en-US"/>
              </w:rPr>
            </w:pPr>
            <w:r w:rsidRPr="00441451">
              <w:rPr>
                <w:rFonts w:ascii="Verdana" w:eastAsia="Arial" w:hAnsi="Verdana"/>
                <w:b/>
                <w:u w:val="single"/>
                <w:lang w:val="en-US"/>
              </w:rPr>
              <w:t>REPLACEMENT OF CREW OR EQUIPMENT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26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make prompt request for replacement to the race committee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257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245" w:lineRule="exact"/>
              <w:ind w:left="14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Failing to make request for replacement to the race committee at all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2</w:t>
            </w:r>
          </w:p>
        </w:tc>
      </w:tr>
      <w:tr w:rsidR="00527A48" w:rsidRPr="0003488F" w:rsidTr="00232FD1">
        <w:trPr>
          <w:trHeight w:val="87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D111C4" w:rsidTr="00232FD1">
        <w:trPr>
          <w:trHeight w:val="28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b/>
                <w:u w:val="single"/>
                <w:lang w:val="en-US"/>
              </w:rPr>
            </w:pPr>
            <w:r w:rsidRPr="00441451">
              <w:rPr>
                <w:rFonts w:ascii="Verdana" w:eastAsia="Arial" w:hAnsi="Verdana"/>
                <w:b/>
                <w:u w:val="single"/>
                <w:lang w:val="en-US"/>
              </w:rPr>
              <w:t>IDENTIFICATION AND ADVERTISING WHILE RACING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1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If applied but fails to stay in place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0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Incorrect placement or not applied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 xml:space="preserve">Failure to display </w:t>
            </w:r>
            <w:proofErr w:type="spellStart"/>
            <w:r w:rsidRPr="0003488F">
              <w:rPr>
                <w:rFonts w:ascii="Verdana" w:eastAsia="Arial" w:hAnsi="Verdana"/>
                <w:lang w:val="en-US"/>
              </w:rPr>
              <w:t>coloured</w:t>
            </w:r>
            <w:proofErr w:type="spellEnd"/>
            <w:r w:rsidRPr="0003488F">
              <w:rPr>
                <w:rFonts w:ascii="Verdana" w:eastAsia="Arial" w:hAnsi="Verdana"/>
                <w:lang w:val="en-US"/>
              </w:rPr>
              <w:t xml:space="preserve"> band or ribbon for its assigned fleet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1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28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t>RADIO COMMUNICATION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19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Using a communications device when prohibited while racing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jc w:val="center"/>
              <w:rPr>
                <w:rFonts w:ascii="Verdana" w:eastAsia="Arial" w:hAnsi="Verdana"/>
                <w:w w:val="97"/>
              </w:rPr>
            </w:pPr>
            <w:r w:rsidRPr="0003488F">
              <w:rPr>
                <w:rFonts w:ascii="Verdana" w:eastAsia="Arial" w:hAnsi="Verdana"/>
                <w:w w:val="97"/>
              </w:rPr>
              <w:t>4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</w:tbl>
    <w:p w:rsidR="00527A48" w:rsidRDefault="00527A48" w:rsidP="00527A48">
      <w:pPr>
        <w:rPr>
          <w:rFonts w:ascii="Verdana" w:eastAsia="Times New Roman" w:hAnsi="Verdana"/>
        </w:rPr>
      </w:pPr>
    </w:p>
    <w:p w:rsidR="00527A48" w:rsidRPr="00441451" w:rsidRDefault="00527A48" w:rsidP="00527A48">
      <w:pPr>
        <w:rPr>
          <w:rFonts w:ascii="Verdana" w:eastAsia="Times New Roman" w:hAnsi="Verdan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0"/>
        <w:gridCol w:w="1400"/>
      </w:tblGrid>
      <w:tr w:rsidR="00527A48" w:rsidRPr="0003488F" w:rsidTr="00232FD1">
        <w:trPr>
          <w:trHeight w:val="291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t>CLASS RULES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Sail numbers and country codes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1</w:t>
            </w:r>
          </w:p>
        </w:tc>
      </w:tr>
      <w:tr w:rsidR="00527A48" w:rsidRPr="0003488F" w:rsidTr="00232FD1">
        <w:trPr>
          <w:trHeight w:val="308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Sail stops missing or out of place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2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proofErr w:type="spellStart"/>
            <w:r w:rsidRPr="0003488F">
              <w:rPr>
                <w:rFonts w:ascii="Verdana" w:eastAsia="Arial" w:hAnsi="Verdana"/>
              </w:rPr>
              <w:t>Sail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set</w:t>
            </w:r>
            <w:proofErr w:type="spellEnd"/>
            <w:r w:rsidRPr="0003488F">
              <w:rPr>
                <w:rFonts w:ascii="Verdana" w:eastAsia="Arial" w:hAnsi="Verdana"/>
              </w:rPr>
              <w:t xml:space="preserve"> outside </w:t>
            </w:r>
            <w:proofErr w:type="spellStart"/>
            <w:r w:rsidRPr="0003488F">
              <w:rPr>
                <w:rFonts w:ascii="Verdana" w:eastAsia="Arial" w:hAnsi="Verdana"/>
              </w:rPr>
              <w:t>bands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3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Modification of manufacturer supplied and controlled equipment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3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Use of equipment not registered (but certified)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3</w:t>
            </w:r>
          </w:p>
        </w:tc>
      </w:tr>
      <w:tr w:rsidR="00527A48" w:rsidRPr="0003488F" w:rsidTr="00232FD1">
        <w:trPr>
          <w:trHeight w:val="307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Safety equipment missing or inadequate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>
              <w:rPr>
                <w:rFonts w:ascii="Verdana" w:eastAsia="Arial" w:hAnsi="Verdana"/>
              </w:rPr>
              <w:t xml:space="preserve">1 - </w:t>
            </w: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Use of prohibited GPS or other electronics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proofErr w:type="spellStart"/>
            <w:r w:rsidRPr="0003488F">
              <w:rPr>
                <w:rFonts w:ascii="Verdana" w:eastAsia="Arial" w:hAnsi="Verdana"/>
              </w:rPr>
              <w:t>Use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of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uncertified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equipment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proofErr w:type="spellStart"/>
            <w:r w:rsidRPr="0003488F">
              <w:rPr>
                <w:rFonts w:ascii="Verdana" w:eastAsia="Arial" w:hAnsi="Verdana"/>
              </w:rPr>
              <w:t>Missing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or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misplaced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correctors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D111C4" w:rsidTr="00232FD1">
        <w:trPr>
          <w:trHeight w:val="307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Equipment outside measurement tolerances (excluding wear and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proofErr w:type="spellStart"/>
            <w:r w:rsidRPr="0003488F">
              <w:rPr>
                <w:rFonts w:ascii="Verdana" w:eastAsia="Arial" w:hAnsi="Verdana"/>
              </w:rPr>
              <w:t>tear</w:t>
            </w:r>
            <w:proofErr w:type="spellEnd"/>
            <w:r w:rsidRPr="0003488F">
              <w:rPr>
                <w:rFonts w:ascii="Verdana" w:eastAsia="Arial" w:hAnsi="Verdana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0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No possible effect on boat speed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1</w:t>
            </w:r>
          </w:p>
        </w:tc>
      </w:tr>
      <w:tr w:rsidR="00527A48" w:rsidRPr="0003488F" w:rsidTr="00232FD1">
        <w:trPr>
          <w:trHeight w:val="310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0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Possible but not significant effect on performance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2</w:t>
            </w:r>
          </w:p>
        </w:tc>
      </w:tr>
      <w:tr w:rsidR="00527A48" w:rsidRPr="0003488F" w:rsidTr="00232FD1">
        <w:trPr>
          <w:trHeight w:val="307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0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Any significant effect on performance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7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273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441451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b/>
                <w:u w:val="single"/>
              </w:rPr>
            </w:pPr>
            <w:r w:rsidRPr="00441451">
              <w:rPr>
                <w:rFonts w:ascii="Verdana" w:eastAsia="Arial" w:hAnsi="Verdana"/>
                <w:b/>
                <w:u w:val="single"/>
              </w:rPr>
              <w:t>ENVIRONMENT PROTECTION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D111C4" w:rsidTr="00232FD1">
        <w:trPr>
          <w:trHeight w:val="30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Trash put in the water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  <w:lang w:val="en-US"/>
              </w:rPr>
            </w:pPr>
          </w:p>
        </w:tc>
      </w:tr>
      <w:tr w:rsidR="00527A48" w:rsidRPr="0003488F" w:rsidTr="00232FD1">
        <w:trPr>
          <w:trHeight w:val="30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As act of nature beyond control (e.g. with a wave)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0</w:t>
            </w:r>
          </w:p>
        </w:tc>
      </w:tr>
      <w:tr w:rsidR="00527A48" w:rsidRPr="0003488F" w:rsidTr="00232FD1">
        <w:trPr>
          <w:trHeight w:val="30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Due to inattention (e.g. plastic bag blown with the wind)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2</w:t>
            </w:r>
          </w:p>
        </w:tc>
      </w:tr>
      <w:tr w:rsidR="00527A48" w:rsidRPr="0003488F" w:rsidTr="00232FD1">
        <w:trPr>
          <w:trHeight w:val="30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Deliberately, not polluting (e.g. banana peel)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0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  <w:lang w:val="en-US"/>
              </w:rPr>
            </w:pPr>
            <w:r w:rsidRPr="0003488F">
              <w:rPr>
                <w:rFonts w:ascii="Verdana" w:eastAsia="Arial" w:hAnsi="Verdana"/>
                <w:lang w:val="en-US"/>
              </w:rPr>
              <w:t>Deliberately, polluting (e.g. cigarette butt)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0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 xml:space="preserve">Other </w:t>
            </w:r>
            <w:proofErr w:type="spellStart"/>
            <w:r w:rsidRPr="0003488F">
              <w:rPr>
                <w:rFonts w:ascii="Verdana" w:eastAsia="Arial" w:hAnsi="Verdana"/>
              </w:rPr>
              <w:t>polluting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actions</w:t>
            </w:r>
            <w:proofErr w:type="spellEnd"/>
            <w:r w:rsidRPr="0003488F">
              <w:rPr>
                <w:rFonts w:ascii="Verdana" w:eastAsia="Arial" w:hAnsi="Verdana"/>
              </w:rPr>
              <w:t>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527A48" w:rsidRPr="0003488F" w:rsidTr="00232FD1">
        <w:trPr>
          <w:trHeight w:val="30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 xml:space="preserve">Due </w:t>
            </w:r>
            <w:proofErr w:type="spellStart"/>
            <w:r w:rsidRPr="0003488F">
              <w:rPr>
                <w:rFonts w:ascii="Verdana" w:eastAsia="Arial" w:hAnsi="Verdana"/>
              </w:rPr>
              <w:t>to</w:t>
            </w:r>
            <w:proofErr w:type="spellEnd"/>
            <w:r w:rsidRPr="0003488F">
              <w:rPr>
                <w:rFonts w:ascii="Verdana" w:eastAsia="Arial" w:hAnsi="Verdana"/>
              </w:rPr>
              <w:t xml:space="preserve"> </w:t>
            </w:r>
            <w:proofErr w:type="spellStart"/>
            <w:r w:rsidRPr="0003488F">
              <w:rPr>
                <w:rFonts w:ascii="Verdana" w:eastAsia="Arial" w:hAnsi="Verdana"/>
              </w:rPr>
              <w:t>inattention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3</w:t>
            </w:r>
          </w:p>
        </w:tc>
      </w:tr>
      <w:tr w:rsidR="00527A48" w:rsidRPr="0003488F" w:rsidTr="00232FD1">
        <w:trPr>
          <w:trHeight w:val="302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320"/>
              <w:rPr>
                <w:rFonts w:ascii="Verdana" w:eastAsia="Arial" w:hAnsi="Verdana"/>
              </w:rPr>
            </w:pPr>
            <w:proofErr w:type="spellStart"/>
            <w:r w:rsidRPr="0003488F">
              <w:rPr>
                <w:rFonts w:ascii="Verdana" w:eastAsia="Arial" w:hAnsi="Verdana"/>
              </w:rPr>
              <w:t>Deliberately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4</w:t>
            </w:r>
          </w:p>
        </w:tc>
      </w:tr>
      <w:tr w:rsidR="00527A48" w:rsidRPr="0003488F" w:rsidTr="00232FD1">
        <w:trPr>
          <w:trHeight w:val="305"/>
        </w:trPr>
        <w:tc>
          <w:tcPr>
            <w:tcW w:w="8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left="120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 xml:space="preserve">Urine and </w:t>
            </w:r>
            <w:proofErr w:type="spellStart"/>
            <w:r w:rsidRPr="0003488F">
              <w:rPr>
                <w:rFonts w:ascii="Verdana" w:eastAsia="Arial" w:hAnsi="Verdana"/>
              </w:rPr>
              <w:t>excrement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ind w:right="510"/>
              <w:jc w:val="right"/>
              <w:rPr>
                <w:rFonts w:ascii="Verdana" w:eastAsia="Arial" w:hAnsi="Verdana"/>
              </w:rPr>
            </w:pPr>
            <w:r w:rsidRPr="0003488F">
              <w:rPr>
                <w:rFonts w:ascii="Verdana" w:eastAsia="Arial" w:hAnsi="Verdana"/>
              </w:rPr>
              <w:t>0</w:t>
            </w:r>
          </w:p>
        </w:tc>
      </w:tr>
      <w:tr w:rsidR="00527A48" w:rsidRPr="0003488F" w:rsidTr="00232FD1">
        <w:trPr>
          <w:trHeight w:val="81"/>
        </w:trPr>
        <w:tc>
          <w:tcPr>
            <w:tcW w:w="8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7A48" w:rsidRPr="0003488F" w:rsidRDefault="00527A48" w:rsidP="00232FD1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</w:tbl>
    <w:p w:rsidR="00527A48" w:rsidRPr="0003488F" w:rsidRDefault="00527A48" w:rsidP="00527A48">
      <w:pPr>
        <w:spacing w:line="236" w:lineRule="auto"/>
        <w:ind w:left="100"/>
        <w:rPr>
          <w:rFonts w:ascii="Verdana" w:eastAsia="Arial" w:hAnsi="Verdana"/>
          <w:lang w:val="en-US"/>
        </w:rPr>
      </w:pPr>
    </w:p>
    <w:p w:rsidR="00527A48" w:rsidRDefault="00527A48" w:rsidP="0003488F">
      <w:pPr>
        <w:tabs>
          <w:tab w:val="left" w:pos="540"/>
        </w:tabs>
        <w:spacing w:line="232" w:lineRule="auto"/>
        <w:ind w:left="540" w:hanging="429"/>
        <w:jc w:val="both"/>
        <w:rPr>
          <w:rFonts w:ascii="Verdana" w:eastAsia="Symbol" w:hAnsi="Verdana"/>
          <w:lang w:val="en-US"/>
        </w:rPr>
      </w:pPr>
    </w:p>
    <w:p w:rsidR="00527A48" w:rsidRPr="0003488F" w:rsidRDefault="00527A48" w:rsidP="00527A48">
      <w:pPr>
        <w:tabs>
          <w:tab w:val="left" w:pos="540"/>
        </w:tabs>
        <w:spacing w:line="232" w:lineRule="auto"/>
        <w:jc w:val="both"/>
        <w:rPr>
          <w:rFonts w:ascii="Verdana" w:eastAsia="Symbol" w:hAnsi="Verdana"/>
          <w:lang w:val="en-US"/>
        </w:rPr>
        <w:sectPr w:rsidR="00527A48" w:rsidRPr="0003488F">
          <w:headerReference w:type="default" r:id="rId7"/>
          <w:footerReference w:type="default" r:id="rId8"/>
          <w:pgSz w:w="11920" w:h="16853"/>
          <w:pgMar w:top="1440" w:right="978" w:bottom="1440" w:left="1060" w:header="0" w:footer="0" w:gutter="0"/>
          <w:cols w:space="0" w:equalWidth="0">
            <w:col w:w="9880"/>
          </w:cols>
          <w:docGrid w:linePitch="360"/>
        </w:sectPr>
      </w:pPr>
    </w:p>
    <w:p w:rsidR="008B0DDA" w:rsidRPr="0003488F" w:rsidRDefault="008B0DDA" w:rsidP="0003488F">
      <w:pPr>
        <w:rPr>
          <w:rFonts w:ascii="Times New Roman" w:eastAsia="Times New Roman" w:hAnsi="Times New Roman"/>
        </w:rPr>
      </w:pPr>
      <w:bookmarkStart w:id="1" w:name="page3"/>
      <w:bookmarkStart w:id="2" w:name="page2"/>
      <w:bookmarkEnd w:id="1"/>
      <w:bookmarkEnd w:id="2"/>
    </w:p>
    <w:sectPr w:rsidR="008B0DDA" w:rsidRPr="0003488F" w:rsidSect="006F43EF">
      <w:headerReference w:type="default" r:id="rId9"/>
      <w:footerReference w:type="default" r:id="rId10"/>
      <w:pgSz w:w="11920" w:h="16853"/>
      <w:pgMar w:top="832" w:right="678" w:bottom="1440" w:left="1080" w:header="397" w:footer="0" w:gutter="0"/>
      <w:cols w:space="0" w:equalWidth="0">
        <w:col w:w="101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75" w:rsidRDefault="00B74975" w:rsidP="004823E7">
      <w:r>
        <w:separator/>
      </w:r>
    </w:p>
  </w:endnote>
  <w:endnote w:type="continuationSeparator" w:id="0">
    <w:p w:rsidR="00B74975" w:rsidRDefault="00B74975" w:rsidP="0048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48" w:rsidRPr="00527A48" w:rsidRDefault="00527A48">
    <w:pPr>
      <w:pStyle w:val="Fuzeile"/>
      <w:rPr>
        <w:lang w:val="de-DE"/>
      </w:rPr>
    </w:pPr>
    <w:r>
      <w:rPr>
        <w:lang w:val="de-DE"/>
      </w:rPr>
      <w:t>OeSV_</w:t>
    </w:r>
    <w:r w:rsidR="00706048">
      <w:rPr>
        <w:lang w:val="de-DE"/>
      </w:rPr>
      <w:t>Policy</w:t>
    </w:r>
    <w:r w:rsidR="00D111C4">
      <w:rPr>
        <w:lang w:val="de-DE"/>
      </w:rPr>
      <w:t>_DPI_2019_en</w:t>
    </w:r>
    <w:r>
      <w:rPr>
        <w:lang w:val="de-DE"/>
      </w:rPr>
      <w:t>_CHH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EF" w:rsidRPr="006F43EF" w:rsidRDefault="006F43EF">
    <w:pPr>
      <w:pStyle w:val="Fuzeile"/>
      <w:rPr>
        <w:lang w:val="de-DE"/>
      </w:rPr>
    </w:pPr>
    <w:r>
      <w:rPr>
        <w:lang w:val="de-DE"/>
      </w:rPr>
      <w:t>OeSV_Richtlinien_DPI_2018</w:t>
    </w:r>
    <w:r w:rsidR="00441451">
      <w:rPr>
        <w:lang w:val="de-DE"/>
      </w:rPr>
      <w:t>_EN</w:t>
    </w:r>
    <w:r>
      <w:rPr>
        <w:lang w:val="de-DE"/>
      </w:rPr>
      <w:t>_</w:t>
    </w:r>
    <w:r w:rsidR="00441451">
      <w:rPr>
        <w:lang w:val="de-DE"/>
      </w:rPr>
      <w:t>CHH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75" w:rsidRDefault="00B74975" w:rsidP="004823E7">
      <w:r>
        <w:separator/>
      </w:r>
    </w:p>
  </w:footnote>
  <w:footnote w:type="continuationSeparator" w:id="0">
    <w:p w:rsidR="00B74975" w:rsidRDefault="00B74975" w:rsidP="0048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48" w:rsidRDefault="00527A48">
    <w:pPr>
      <w:pStyle w:val="Kopfzeile"/>
    </w:pPr>
    <w:r>
      <w:rPr>
        <w:noProof/>
      </w:rPr>
      <w:drawing>
        <wp:inline distT="0" distB="0" distL="0" distR="0">
          <wp:extent cx="6275070" cy="84563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070" cy="8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E7" w:rsidRDefault="0003488F">
    <w:pPr>
      <w:pStyle w:val="Kopfzeile"/>
    </w:pPr>
    <w:r>
      <w:rPr>
        <w:noProof/>
      </w:rPr>
      <w:drawing>
        <wp:inline distT="0" distB="0" distL="0" distR="0">
          <wp:extent cx="5924550" cy="876300"/>
          <wp:effectExtent l="0" t="0" r="0" b="0"/>
          <wp:docPr id="1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3E7" w:rsidRDefault="004823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75ACB668">
      <w:start w:val="1"/>
      <w:numFmt w:val="bullet"/>
      <w:lvlText w:val=""/>
      <w:lvlJc w:val="left"/>
    </w:lvl>
    <w:lvl w:ilvl="1" w:tplc="6576F93A">
      <w:start w:val="1"/>
      <w:numFmt w:val="bullet"/>
      <w:lvlText w:val=""/>
      <w:lvlJc w:val="left"/>
    </w:lvl>
    <w:lvl w:ilvl="2" w:tplc="C2AA6FCC">
      <w:start w:val="1"/>
      <w:numFmt w:val="bullet"/>
      <w:lvlText w:val=""/>
      <w:lvlJc w:val="left"/>
    </w:lvl>
    <w:lvl w:ilvl="3" w:tplc="77D25648">
      <w:start w:val="1"/>
      <w:numFmt w:val="bullet"/>
      <w:lvlText w:val=""/>
      <w:lvlJc w:val="left"/>
    </w:lvl>
    <w:lvl w:ilvl="4" w:tplc="7EAE5B54">
      <w:start w:val="1"/>
      <w:numFmt w:val="bullet"/>
      <w:lvlText w:val=""/>
      <w:lvlJc w:val="left"/>
    </w:lvl>
    <w:lvl w:ilvl="5" w:tplc="12E2E5F0">
      <w:start w:val="1"/>
      <w:numFmt w:val="bullet"/>
      <w:lvlText w:val=""/>
      <w:lvlJc w:val="left"/>
    </w:lvl>
    <w:lvl w:ilvl="6" w:tplc="CC3CB3AA">
      <w:start w:val="1"/>
      <w:numFmt w:val="bullet"/>
      <w:lvlText w:val=""/>
      <w:lvlJc w:val="left"/>
    </w:lvl>
    <w:lvl w:ilvl="7" w:tplc="1B781E92">
      <w:start w:val="1"/>
      <w:numFmt w:val="bullet"/>
      <w:lvlText w:val=""/>
      <w:lvlJc w:val="left"/>
    </w:lvl>
    <w:lvl w:ilvl="8" w:tplc="0C56B3D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CCA2ED3"/>
    <w:multiLevelType w:val="hybridMultilevel"/>
    <w:tmpl w:val="302EE1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A35F5"/>
    <w:multiLevelType w:val="hybridMultilevel"/>
    <w:tmpl w:val="7574884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C6D18"/>
    <w:multiLevelType w:val="hybridMultilevel"/>
    <w:tmpl w:val="50FEA36A"/>
    <w:lvl w:ilvl="0" w:tplc="2ECC9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5B"/>
    <w:rsid w:val="0003488F"/>
    <w:rsid w:val="000A5EA1"/>
    <w:rsid w:val="00131A03"/>
    <w:rsid w:val="00170FDB"/>
    <w:rsid w:val="001B2F54"/>
    <w:rsid w:val="003313D7"/>
    <w:rsid w:val="00441451"/>
    <w:rsid w:val="004823E7"/>
    <w:rsid w:val="004B245B"/>
    <w:rsid w:val="00527A48"/>
    <w:rsid w:val="00553A4D"/>
    <w:rsid w:val="0066504F"/>
    <w:rsid w:val="00672318"/>
    <w:rsid w:val="006F43EF"/>
    <w:rsid w:val="00706048"/>
    <w:rsid w:val="00881C1B"/>
    <w:rsid w:val="008B0DDA"/>
    <w:rsid w:val="009702F3"/>
    <w:rsid w:val="00B74975"/>
    <w:rsid w:val="00B75E45"/>
    <w:rsid w:val="00BB3580"/>
    <w:rsid w:val="00BC7861"/>
    <w:rsid w:val="00C94522"/>
    <w:rsid w:val="00CA7A1B"/>
    <w:rsid w:val="00CB107C"/>
    <w:rsid w:val="00D111C4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7D147-BC9C-4758-A1F3-80383C94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3580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4823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23E7"/>
  </w:style>
  <w:style w:type="paragraph" w:styleId="Fuzeile">
    <w:name w:val="footer"/>
    <w:basedOn w:val="Standard"/>
    <w:link w:val="FuzeileZchn"/>
    <w:uiPriority w:val="99"/>
    <w:unhideWhenUsed/>
    <w:rsid w:val="004823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2019-02-06T20:26:00Z</dcterms:created>
  <dcterms:modified xsi:type="dcterms:W3CDTF">2019-02-06T20:26:00Z</dcterms:modified>
</cp:coreProperties>
</file>